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C4FE" w14:textId="359EF1AB" w:rsidR="009F38C0" w:rsidRPr="006E25BA" w:rsidRDefault="00E47BD7">
      <w:pPr>
        <w:keepNext/>
        <w:tabs>
          <w:tab w:val="left" w:pos="0"/>
        </w:tabs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UMOWA NAJMU</w:t>
      </w:r>
      <w:r w:rsidR="005E23DC" w:rsidRPr="006E25BA">
        <w:rPr>
          <w:rFonts w:ascii="Cambria" w:eastAsia="Arial" w:hAnsi="Cambria" w:cs="Arial"/>
          <w:b/>
          <w:szCs w:val="22"/>
        </w:rPr>
        <w:t xml:space="preserve"> Nr </w:t>
      </w:r>
      <w:r w:rsidR="006F34CE">
        <w:rPr>
          <w:rFonts w:ascii="Cambria" w:eastAsia="Arial" w:hAnsi="Cambria" w:cs="Arial"/>
          <w:b/>
          <w:szCs w:val="22"/>
        </w:rPr>
        <w:t>……..</w:t>
      </w:r>
      <w:r w:rsidR="005E23DC" w:rsidRPr="006E25BA">
        <w:rPr>
          <w:rFonts w:ascii="Cambria" w:eastAsia="Arial" w:hAnsi="Cambria" w:cs="Arial"/>
          <w:b/>
          <w:szCs w:val="22"/>
        </w:rPr>
        <w:t>____.202</w:t>
      </w:r>
      <w:r w:rsidR="00F11411">
        <w:rPr>
          <w:rFonts w:ascii="Cambria" w:eastAsia="Arial" w:hAnsi="Cambria" w:cs="Arial"/>
          <w:b/>
          <w:szCs w:val="22"/>
        </w:rPr>
        <w:t>4</w:t>
      </w:r>
    </w:p>
    <w:p w14:paraId="4A1AFD25" w14:textId="77777777" w:rsidR="009F38C0" w:rsidRPr="006E25BA" w:rsidRDefault="009F38C0">
      <w:pPr>
        <w:suppressAutoHyphens/>
        <w:spacing w:line="240" w:lineRule="exact"/>
        <w:jc w:val="both"/>
        <w:rPr>
          <w:rFonts w:ascii="Cambria" w:eastAsia="Arial" w:hAnsi="Cambria" w:cs="Arial"/>
          <w:szCs w:val="22"/>
        </w:rPr>
      </w:pPr>
    </w:p>
    <w:p w14:paraId="086E491D" w14:textId="77777777" w:rsidR="009F38C0" w:rsidRPr="006E25BA" w:rsidRDefault="00E47BD7" w:rsidP="007F4992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zawarta w dniu …............... r. pomiędzy:</w:t>
      </w:r>
    </w:p>
    <w:p w14:paraId="490A68EB" w14:textId="77777777" w:rsidR="00EB7CFC" w:rsidRPr="006E25BA" w:rsidRDefault="00EB7CFC" w:rsidP="00EB7CFC">
      <w:pPr>
        <w:jc w:val="both"/>
        <w:rPr>
          <w:rFonts w:ascii="Cambria" w:hAnsi="Cambria" w:cs="Arial"/>
          <w:b/>
          <w:bCs/>
          <w:szCs w:val="22"/>
        </w:rPr>
      </w:pPr>
    </w:p>
    <w:p w14:paraId="6F55777A" w14:textId="77777777" w:rsidR="006F34CE" w:rsidRDefault="006F34CE" w:rsidP="00EB7CFC">
      <w:pPr>
        <w:jc w:val="both"/>
        <w:rPr>
          <w:rFonts w:ascii="Cambria" w:hAnsi="Cambria" w:cs="Arial"/>
          <w:b/>
          <w:bCs/>
          <w:szCs w:val="22"/>
        </w:rPr>
      </w:pPr>
    </w:p>
    <w:p w14:paraId="4E0DF715" w14:textId="77777777" w:rsidR="006F34CE" w:rsidRDefault="006F34CE" w:rsidP="00EB7CFC">
      <w:pPr>
        <w:jc w:val="both"/>
        <w:rPr>
          <w:rFonts w:ascii="Cambria" w:hAnsi="Cambria" w:cs="Arial"/>
          <w:b/>
          <w:bCs/>
          <w:szCs w:val="22"/>
        </w:rPr>
      </w:pPr>
    </w:p>
    <w:p w14:paraId="0941848B" w14:textId="77777777" w:rsidR="00B4142D" w:rsidRDefault="00B4142D" w:rsidP="00B4142D">
      <w:pPr>
        <w:jc w:val="both"/>
        <w:rPr>
          <w:rFonts w:ascii="Times New Roman" w:eastAsia="Times New Roman" w:hAnsi="Times New Roman" w:cs="Times New Roman"/>
          <w:noProof/>
          <w:color w:val="1D1D1D"/>
          <w:szCs w:val="22"/>
          <w:lang w:eastAsia="pl-PL" w:bidi="ar-SA"/>
        </w:rPr>
      </w:pPr>
      <w:r w:rsidRPr="00DC21C1">
        <w:rPr>
          <w:rFonts w:ascii="Times New Roman" w:eastAsia="Times New Roman" w:hAnsi="Times New Roman" w:cs="Times New Roman"/>
          <w:b/>
          <w:noProof/>
          <w:color w:val="181818"/>
          <w:szCs w:val="22"/>
          <w:lang w:eastAsia="pl-PL" w:bidi="ar-SA"/>
        </w:rPr>
        <w:t xml:space="preserve">Samodzielnym Gminnym </w:t>
      </w:r>
      <w:r w:rsidRPr="00DC21C1">
        <w:rPr>
          <w:rFonts w:ascii="Times New Roman" w:eastAsia="Times New Roman" w:hAnsi="Times New Roman" w:cs="Times New Roman"/>
          <w:b/>
          <w:noProof/>
          <w:color w:val="1F1F1F"/>
          <w:szCs w:val="22"/>
          <w:lang w:eastAsia="pl-PL" w:bidi="ar-SA"/>
        </w:rPr>
        <w:t xml:space="preserve">Zakładem Opieki Zdrowotnej </w:t>
      </w:r>
      <w:r w:rsidRPr="00DC21C1">
        <w:rPr>
          <w:rFonts w:ascii="Times New Roman" w:eastAsia="Times New Roman" w:hAnsi="Times New Roman" w:cs="Times New Roman"/>
          <w:b/>
          <w:noProof/>
          <w:color w:val="242424"/>
          <w:szCs w:val="22"/>
          <w:lang w:eastAsia="pl-PL" w:bidi="ar-SA"/>
        </w:rPr>
        <w:t>w Dywitach</w:t>
      </w:r>
      <w:r w:rsidRPr="00DC21C1">
        <w:rPr>
          <w:rFonts w:ascii="Times New Roman" w:eastAsia="Times New Roman" w:hAnsi="Times New Roman" w:cs="Times New Roman"/>
          <w:noProof/>
          <w:color w:val="242424"/>
          <w:szCs w:val="22"/>
          <w:lang w:eastAsia="pl-PL" w:bidi="ar-SA"/>
        </w:rPr>
        <w:t xml:space="preserve">, </w:t>
      </w:r>
      <w:r w:rsidRPr="00DC21C1">
        <w:rPr>
          <w:rFonts w:ascii="Times New Roman" w:eastAsia="Times New Roman" w:hAnsi="Times New Roman" w:cs="Times New Roman"/>
          <w:noProof/>
          <w:color w:val="2E2E2E"/>
          <w:szCs w:val="22"/>
          <w:lang w:eastAsia="pl-PL" w:bidi="ar-SA"/>
        </w:rPr>
        <w:t xml:space="preserve">z </w:t>
      </w:r>
      <w:r w:rsidRPr="00DC21C1">
        <w:rPr>
          <w:rFonts w:ascii="Times New Roman" w:eastAsia="Times New Roman" w:hAnsi="Times New Roman" w:cs="Times New Roman"/>
          <w:noProof/>
          <w:color w:val="1D1D1D"/>
          <w:szCs w:val="22"/>
          <w:lang w:eastAsia="pl-PL" w:bidi="ar-SA"/>
        </w:rPr>
        <w:t xml:space="preserve">siedzibą </w:t>
      </w:r>
      <w:r w:rsidRPr="00DC21C1">
        <w:rPr>
          <w:rFonts w:ascii="Times New Roman" w:eastAsia="Times New Roman" w:hAnsi="Times New Roman" w:cs="Times New Roman"/>
          <w:b/>
          <w:noProof/>
          <w:color w:val="1D1D1D"/>
          <w:szCs w:val="22"/>
          <w:lang w:eastAsia="pl-PL" w:bidi="ar-SA"/>
        </w:rPr>
        <w:t>ul</w:t>
      </w:r>
      <w:r w:rsidRPr="00DC21C1">
        <w:rPr>
          <w:rFonts w:ascii="Times New Roman" w:eastAsia="Times New Roman" w:hAnsi="Times New Roman" w:cs="Times New Roman"/>
          <w:noProof/>
          <w:color w:val="1D1D1D"/>
          <w:szCs w:val="22"/>
          <w:lang w:eastAsia="pl-PL" w:bidi="ar-SA"/>
        </w:rPr>
        <w:t xml:space="preserve">. </w:t>
      </w:r>
      <w:r w:rsidRPr="00DC21C1">
        <w:rPr>
          <w:rFonts w:ascii="Times New Roman" w:eastAsia="Times New Roman" w:hAnsi="Times New Roman" w:cs="Times New Roman"/>
          <w:b/>
          <w:noProof/>
          <w:color w:val="222222"/>
          <w:szCs w:val="22"/>
          <w:lang w:eastAsia="pl-PL" w:bidi="ar-SA"/>
        </w:rPr>
        <w:t xml:space="preserve">Jeżynowa </w:t>
      </w:r>
      <w:r w:rsidRPr="00DC21C1">
        <w:rPr>
          <w:rFonts w:ascii="Times New Roman" w:eastAsia="Times New Roman" w:hAnsi="Times New Roman" w:cs="Times New Roman"/>
          <w:b/>
          <w:noProof/>
          <w:color w:val="272727"/>
          <w:szCs w:val="22"/>
          <w:lang w:eastAsia="pl-PL" w:bidi="ar-SA"/>
        </w:rPr>
        <w:t>16</w:t>
      </w:r>
      <w:r w:rsidRPr="00DC21C1">
        <w:rPr>
          <w:rFonts w:ascii="Times New Roman" w:eastAsia="Times New Roman" w:hAnsi="Times New Roman" w:cs="Times New Roman"/>
          <w:noProof/>
          <w:color w:val="272727"/>
          <w:szCs w:val="22"/>
          <w:lang w:eastAsia="pl-PL" w:bidi="ar-SA"/>
        </w:rPr>
        <w:t xml:space="preserve">, </w:t>
      </w:r>
      <w:r w:rsidRPr="00DC21C1">
        <w:rPr>
          <w:rFonts w:ascii="Times New Roman" w:eastAsia="Times New Roman" w:hAnsi="Times New Roman" w:cs="Times New Roman"/>
          <w:noProof/>
          <w:color w:val="1A1A1A"/>
          <w:szCs w:val="22"/>
          <w:lang w:eastAsia="pl-PL" w:bidi="ar-SA"/>
        </w:rPr>
        <w:t xml:space="preserve">11-001 </w:t>
      </w:r>
      <w:r w:rsidRPr="00DC21C1">
        <w:rPr>
          <w:rFonts w:ascii="Times New Roman" w:eastAsia="Times New Roman" w:hAnsi="Times New Roman" w:cs="Times New Roman"/>
          <w:noProof/>
          <w:color w:val="1D1D1D"/>
          <w:szCs w:val="22"/>
          <w:lang w:eastAsia="pl-PL" w:bidi="ar-SA"/>
        </w:rPr>
        <w:t>Dywity, NIP 739-3 14-00-25, reprezentowanym przez</w:t>
      </w:r>
      <w:r>
        <w:rPr>
          <w:rFonts w:ascii="Times New Roman" w:eastAsia="Times New Roman" w:hAnsi="Times New Roman" w:cs="Times New Roman"/>
          <w:noProof/>
          <w:color w:val="1D1D1D"/>
          <w:szCs w:val="22"/>
          <w:lang w:eastAsia="pl-PL" w:bidi="ar-SA"/>
        </w:rPr>
        <w:t>:</w:t>
      </w:r>
    </w:p>
    <w:p w14:paraId="0F756DDA" w14:textId="11479C2A" w:rsidR="006F34CE" w:rsidRPr="006E25BA" w:rsidRDefault="00B4142D" w:rsidP="00B4142D">
      <w:pPr>
        <w:pStyle w:val="xl31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>
        <w:rPr>
          <w:rFonts w:ascii="Times New Roman" w:eastAsia="Times New Roman"/>
          <w:noProof/>
          <w:color w:val="1D1D1D"/>
          <w:sz w:val="22"/>
          <w:szCs w:val="22"/>
        </w:rPr>
        <w:t>d</w:t>
      </w:r>
      <w:r w:rsidRPr="00DC21C1">
        <w:rPr>
          <w:rFonts w:ascii="Times New Roman" w:eastAsia="Times New Roman"/>
          <w:noProof/>
          <w:color w:val="1D1D1D"/>
          <w:sz w:val="22"/>
          <w:szCs w:val="22"/>
        </w:rPr>
        <w:t xml:space="preserve">yrektora Andrzeja </w:t>
      </w:r>
      <w:r w:rsidRPr="00DC21C1">
        <w:rPr>
          <w:rFonts w:ascii="Times New Roman" w:eastAsia="Times New Roman"/>
          <w:noProof/>
          <w:color w:val="1E1E1E"/>
          <w:sz w:val="22"/>
          <w:szCs w:val="22"/>
        </w:rPr>
        <w:t>Maciejewskiego</w:t>
      </w:r>
      <w:r>
        <w:rPr>
          <w:rFonts w:ascii="Times New Roman"/>
          <w:sz w:val="22"/>
          <w:szCs w:val="22"/>
        </w:rPr>
        <w:t xml:space="preserve"> </w:t>
      </w:r>
      <w:r w:rsidRPr="00DC21C1">
        <w:rPr>
          <w:rFonts w:ascii="Times New Roman" w:eastAsia="Times New Roman"/>
          <w:noProof/>
          <w:color w:val="181818"/>
          <w:spacing w:val="-2"/>
          <w:sz w:val="22"/>
          <w:szCs w:val="22"/>
        </w:rPr>
        <w:t>zwanym w dalszej części umowy</w:t>
      </w:r>
    </w:p>
    <w:p w14:paraId="7AF8A0F2" w14:textId="5A5E8E85" w:rsidR="009F38C0" w:rsidRDefault="00E47BD7">
      <w:pPr>
        <w:suppressAutoHyphens/>
        <w:spacing w:line="240" w:lineRule="exact"/>
        <w:jc w:val="both"/>
        <w:rPr>
          <w:rFonts w:ascii="Cambria" w:eastAsia="Arial" w:hAnsi="Cambria" w:cs="Arial"/>
          <w:b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w dalszej części umowy </w:t>
      </w:r>
      <w:r w:rsidRPr="006E25BA">
        <w:rPr>
          <w:rFonts w:ascii="Cambria" w:eastAsia="Arial" w:hAnsi="Cambria" w:cs="Arial"/>
          <w:b/>
          <w:szCs w:val="22"/>
        </w:rPr>
        <w:t>„Wynajmującym”</w:t>
      </w:r>
    </w:p>
    <w:p w14:paraId="0CEC3A47" w14:textId="77777777" w:rsidR="00330758" w:rsidRPr="006E25BA" w:rsidRDefault="00330758">
      <w:pPr>
        <w:suppressAutoHyphens/>
        <w:spacing w:line="240" w:lineRule="exact"/>
        <w:jc w:val="both"/>
        <w:rPr>
          <w:rFonts w:ascii="Cambria" w:hAnsi="Cambria" w:cs="Arial"/>
          <w:szCs w:val="22"/>
        </w:rPr>
      </w:pPr>
    </w:p>
    <w:p w14:paraId="2F436504" w14:textId="77777777" w:rsidR="009F38C0" w:rsidRDefault="00E47BD7">
      <w:pPr>
        <w:suppressAutoHyphens/>
        <w:spacing w:line="240" w:lineRule="exact"/>
        <w:jc w:val="both"/>
        <w:rPr>
          <w:rFonts w:ascii="Cambria" w:eastAsia="Arial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a</w:t>
      </w:r>
    </w:p>
    <w:p w14:paraId="39E46377" w14:textId="77777777" w:rsidR="00330758" w:rsidRPr="006E25BA" w:rsidRDefault="00330758">
      <w:pPr>
        <w:suppressAutoHyphens/>
        <w:spacing w:line="240" w:lineRule="exact"/>
        <w:jc w:val="both"/>
        <w:rPr>
          <w:rFonts w:ascii="Cambria" w:hAnsi="Cambria" w:cs="Arial"/>
          <w:szCs w:val="22"/>
        </w:rPr>
      </w:pPr>
    </w:p>
    <w:p w14:paraId="47872318" w14:textId="56C56FAA" w:rsidR="009F38C0" w:rsidRPr="006E25BA" w:rsidRDefault="00E47BD7">
      <w:p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….......................................................................................................................................................</w:t>
      </w:r>
      <w:r w:rsidR="00EB7CFC" w:rsidRPr="006E25BA">
        <w:rPr>
          <w:rFonts w:ascii="Cambria" w:eastAsia="Arial" w:hAnsi="Cambria" w:cs="Arial"/>
          <w:szCs w:val="22"/>
        </w:rPr>
        <w:t>..............................................................................................................................</w:t>
      </w:r>
    </w:p>
    <w:p w14:paraId="265A24FD" w14:textId="77777777" w:rsidR="009F38C0" w:rsidRPr="006E25BA" w:rsidRDefault="00E47BD7">
      <w:pPr>
        <w:suppressAutoHyphens/>
        <w:spacing w:line="240" w:lineRule="exact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zwaną w treści umowy „</w:t>
      </w:r>
      <w:r w:rsidRPr="006E25BA">
        <w:rPr>
          <w:rFonts w:ascii="Cambria" w:eastAsia="Arial" w:hAnsi="Cambria" w:cs="Arial"/>
          <w:b/>
          <w:szCs w:val="22"/>
        </w:rPr>
        <w:t>Najemcą</w:t>
      </w:r>
      <w:r w:rsidRPr="006E25BA">
        <w:rPr>
          <w:rFonts w:ascii="Cambria" w:eastAsia="Arial" w:hAnsi="Cambria" w:cs="Arial"/>
          <w:szCs w:val="22"/>
        </w:rPr>
        <w:t>’’,</w:t>
      </w:r>
    </w:p>
    <w:p w14:paraId="6B49CC82" w14:textId="77777777" w:rsidR="009F38C0" w:rsidRPr="006E25BA" w:rsidRDefault="009F38C0">
      <w:pPr>
        <w:suppressAutoHyphens/>
        <w:spacing w:line="240" w:lineRule="exact"/>
        <w:rPr>
          <w:rFonts w:ascii="Cambria" w:eastAsia="Arial" w:hAnsi="Cambria" w:cs="Arial"/>
          <w:szCs w:val="22"/>
        </w:rPr>
      </w:pPr>
    </w:p>
    <w:p w14:paraId="03B573F0" w14:textId="44E38870" w:rsidR="009F38C0" w:rsidRPr="006E25BA" w:rsidRDefault="009F38C0">
      <w:pPr>
        <w:tabs>
          <w:tab w:val="right" w:pos="9383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</w:p>
    <w:p w14:paraId="632D8119" w14:textId="77777777" w:rsidR="009F38C0" w:rsidRPr="006E25BA" w:rsidRDefault="00E47BD7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1</w:t>
      </w:r>
    </w:p>
    <w:p w14:paraId="63BE7DC9" w14:textId="0403B8A7" w:rsidR="009F38C0" w:rsidRPr="006E25BA" w:rsidRDefault="00E47BD7">
      <w:pPr>
        <w:suppressAutoHyphens/>
        <w:spacing w:after="240" w:line="240" w:lineRule="exact"/>
        <w:jc w:val="center"/>
        <w:rPr>
          <w:rFonts w:ascii="Cambria" w:eastAsia="Arial" w:hAnsi="Cambria" w:cs="Arial"/>
          <w:b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PRZEDMIOT NAJMU</w:t>
      </w:r>
    </w:p>
    <w:p w14:paraId="27A84E71" w14:textId="77777777" w:rsidR="00A260D6" w:rsidRDefault="00E47BD7" w:rsidP="00A260D6">
      <w:pPr>
        <w:numPr>
          <w:ilvl w:val="1"/>
          <w:numId w:val="7"/>
        </w:numPr>
        <w:tabs>
          <w:tab w:val="left" w:pos="0"/>
        </w:tabs>
        <w:suppressAutoHyphens/>
        <w:jc w:val="both"/>
        <w:rPr>
          <w:rFonts w:ascii="Cambria" w:eastAsia="Arial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Wynajmujący oddaje</w:t>
      </w:r>
      <w:r w:rsidR="007F4992" w:rsidRPr="006E25BA">
        <w:rPr>
          <w:rFonts w:ascii="Cambria" w:eastAsia="Arial" w:hAnsi="Cambria" w:cs="Arial"/>
          <w:szCs w:val="22"/>
        </w:rPr>
        <w:t>,</w:t>
      </w:r>
      <w:r w:rsidRPr="006E25BA">
        <w:rPr>
          <w:rFonts w:ascii="Cambria" w:eastAsia="Arial" w:hAnsi="Cambria" w:cs="Arial"/>
          <w:szCs w:val="22"/>
        </w:rPr>
        <w:t xml:space="preserve"> a Najemca </w:t>
      </w:r>
      <w:r w:rsidR="007F4992" w:rsidRPr="006E25BA">
        <w:rPr>
          <w:rFonts w:ascii="Cambria" w:eastAsia="Arial" w:hAnsi="Cambria" w:cs="Arial"/>
          <w:szCs w:val="22"/>
        </w:rPr>
        <w:t xml:space="preserve">przyjmuje </w:t>
      </w:r>
      <w:r w:rsidRPr="006E25BA">
        <w:rPr>
          <w:rFonts w:ascii="Cambria" w:eastAsia="Arial" w:hAnsi="Cambria" w:cs="Arial"/>
          <w:szCs w:val="22"/>
        </w:rPr>
        <w:t>do używania lokal</w:t>
      </w:r>
      <w:r w:rsidR="00330758">
        <w:rPr>
          <w:rFonts w:ascii="Cambria" w:eastAsia="Arial" w:hAnsi="Cambria" w:cs="Arial"/>
          <w:szCs w:val="22"/>
        </w:rPr>
        <w:t xml:space="preserve"> o łącznej powierzchni </w:t>
      </w:r>
    </w:p>
    <w:p w14:paraId="1DEC82D4" w14:textId="5449A0BD" w:rsidR="00A260D6" w:rsidRPr="006E25BA" w:rsidRDefault="00330758" w:rsidP="00A260D6">
      <w:pPr>
        <w:tabs>
          <w:tab w:val="left" w:pos="0"/>
        </w:tabs>
        <w:suppressAutoHyphens/>
        <w:ind w:left="284"/>
        <w:jc w:val="both"/>
        <w:rPr>
          <w:rFonts w:ascii="Cambria" w:eastAsia="Arial" w:hAnsi="Cambria" w:cs="Arial"/>
          <w:szCs w:val="22"/>
        </w:rPr>
      </w:pPr>
      <w:r>
        <w:rPr>
          <w:rFonts w:ascii="Cambria" w:eastAsia="Arial" w:hAnsi="Cambria" w:cs="Arial"/>
          <w:szCs w:val="22"/>
        </w:rPr>
        <w:t>27,5 m</w:t>
      </w:r>
      <w:r>
        <w:rPr>
          <w:rFonts w:ascii="Cambria" w:eastAsia="Arial" w:hAnsi="Cambria" w:cs="Arial"/>
          <w:szCs w:val="22"/>
          <w:vertAlign w:val="superscript"/>
        </w:rPr>
        <w:t>2</w:t>
      </w:r>
      <w:r w:rsidR="00E47BD7" w:rsidRPr="006E25BA">
        <w:rPr>
          <w:rFonts w:ascii="Cambria" w:eastAsia="Arial" w:hAnsi="Cambria" w:cs="Arial"/>
          <w:szCs w:val="22"/>
        </w:rPr>
        <w:t xml:space="preserve"> </w:t>
      </w:r>
      <w:r w:rsidR="00EB7CFC" w:rsidRPr="006E25BA">
        <w:rPr>
          <w:rFonts w:ascii="Cambria" w:eastAsia="Arial" w:hAnsi="Cambria" w:cs="Arial"/>
          <w:szCs w:val="22"/>
        </w:rPr>
        <w:t xml:space="preserve">w </w:t>
      </w:r>
      <w:r w:rsidR="00E47BD7" w:rsidRPr="006E25BA">
        <w:rPr>
          <w:rFonts w:ascii="Cambria" w:eastAsia="Arial" w:hAnsi="Cambria" w:cs="Arial"/>
          <w:szCs w:val="22"/>
        </w:rPr>
        <w:t xml:space="preserve">budynku Wynajmującego w </w:t>
      </w:r>
      <w:r w:rsidR="00767A7B">
        <w:rPr>
          <w:rFonts w:ascii="Cambria" w:eastAsia="Arial" w:hAnsi="Cambria" w:cs="Arial"/>
          <w:szCs w:val="22"/>
        </w:rPr>
        <w:t>Dywitach</w:t>
      </w:r>
      <w:r w:rsidR="00E47BD7" w:rsidRPr="006E25BA">
        <w:rPr>
          <w:rFonts w:ascii="Cambria" w:eastAsia="Arial" w:hAnsi="Cambria" w:cs="Arial"/>
          <w:szCs w:val="22"/>
        </w:rPr>
        <w:t xml:space="preserve"> przy ul. </w:t>
      </w:r>
      <w:r w:rsidR="00767A7B">
        <w:rPr>
          <w:rFonts w:ascii="Cambria" w:eastAsia="Arial" w:hAnsi="Cambria" w:cs="Arial"/>
          <w:szCs w:val="22"/>
        </w:rPr>
        <w:t>Jeżynowej 16</w:t>
      </w:r>
      <w:r w:rsidR="00E47BD7" w:rsidRPr="006E25BA">
        <w:rPr>
          <w:rFonts w:ascii="Cambria" w:eastAsia="Arial" w:hAnsi="Cambria" w:cs="Arial"/>
          <w:szCs w:val="22"/>
        </w:rPr>
        <w:t xml:space="preserve">  </w:t>
      </w:r>
    </w:p>
    <w:p w14:paraId="30D6CE80" w14:textId="31F5AD68" w:rsidR="009F38C0" w:rsidRPr="006E25BA" w:rsidRDefault="00E47BD7" w:rsidP="00C004C1">
      <w:pPr>
        <w:numPr>
          <w:ilvl w:val="1"/>
          <w:numId w:val="7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6E25BA">
        <w:rPr>
          <w:rFonts w:ascii="Cambria" w:eastAsia="Arial" w:hAnsi="Cambria" w:cs="Arial"/>
          <w:szCs w:val="22"/>
        </w:rPr>
        <w:t>Najemca zobowiązuje się wykorzystywać przedmiot najmu zgodnie z jego przeznaczeniem na cele:</w:t>
      </w:r>
      <w:r w:rsidR="001349CD">
        <w:rPr>
          <w:rFonts w:ascii="Cambria" w:eastAsia="Arial" w:hAnsi="Cambria" w:cs="Arial"/>
          <w:szCs w:val="22"/>
        </w:rPr>
        <w:t xml:space="preserve"> Gabinet Stomatologiczny.</w:t>
      </w:r>
    </w:p>
    <w:p w14:paraId="785B1C82" w14:textId="77777777" w:rsidR="009F38C0" w:rsidRPr="006E25BA" w:rsidRDefault="009F38C0">
      <w:pPr>
        <w:suppressAutoHyphens/>
        <w:spacing w:line="240" w:lineRule="exact"/>
        <w:ind w:left="720"/>
        <w:jc w:val="both"/>
        <w:rPr>
          <w:rFonts w:ascii="Cambria" w:eastAsia="Arial" w:hAnsi="Cambria" w:cs="Arial"/>
          <w:szCs w:val="22"/>
        </w:rPr>
      </w:pPr>
    </w:p>
    <w:p w14:paraId="5A619AB1" w14:textId="77777777" w:rsidR="009F38C0" w:rsidRPr="006E25BA" w:rsidRDefault="00E47BD7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2</w:t>
      </w:r>
    </w:p>
    <w:p w14:paraId="6D784EB1" w14:textId="77777777" w:rsidR="009F38C0" w:rsidRPr="006E25BA" w:rsidRDefault="00E47BD7" w:rsidP="0065717F">
      <w:pPr>
        <w:suppressAutoHyphens/>
        <w:spacing w:after="120"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OBOWIĄZKI NAJEMCY</w:t>
      </w:r>
    </w:p>
    <w:p w14:paraId="3B6FC6B3" w14:textId="08186CCE" w:rsidR="009F38C0" w:rsidRPr="006E25BA" w:rsidRDefault="00E47BD7" w:rsidP="006E25BA">
      <w:pPr>
        <w:pStyle w:val="Akapitzlist"/>
        <w:numPr>
          <w:ilvl w:val="1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Do podstawowych obowiązków Najemcy należy:</w:t>
      </w:r>
    </w:p>
    <w:p w14:paraId="4A26982B" w14:textId="0E64886A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prowadzenie bieżących napraw i drobnych remontów otrzymanych w najem pomieszczeń wraz z infrastrukturą;</w:t>
      </w:r>
    </w:p>
    <w:p w14:paraId="6E35271D" w14:textId="40E4C852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ubezpieczenie na własny koszt przedmiotu najmu w zakresie znajdujących się w nim przedmiotów oraz urządzeń od pożaru i innych zdarzeń losowych;</w:t>
      </w:r>
    </w:p>
    <w:p w14:paraId="082A6AA4" w14:textId="6351D99A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przestrzeganie w trakcie wykorzystywania przedmiotu najmu Przepisów BHP i Ppoż.;</w:t>
      </w:r>
    </w:p>
    <w:p w14:paraId="3E7611A2" w14:textId="69036E5F" w:rsidR="002A70B9" w:rsidRPr="002A70B9" w:rsidRDefault="002A70B9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2A70B9">
        <w:rPr>
          <w:rFonts w:ascii="Cambria" w:hAnsi="Cambria" w:cs="Arial"/>
          <w:szCs w:val="22"/>
        </w:rPr>
        <w:t>utrzymania czystości przedmiotu Najmu</w:t>
      </w:r>
      <w:r w:rsidR="002F0DF3">
        <w:rPr>
          <w:rFonts w:ascii="Cambria" w:hAnsi="Cambria" w:cs="Arial"/>
          <w:szCs w:val="22"/>
        </w:rPr>
        <w:t xml:space="preserve"> na własny koszt;</w:t>
      </w:r>
    </w:p>
    <w:p w14:paraId="5E49C6A8" w14:textId="620394F3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dokonywanie rozliczeń finansowych z Wynajmującym w ustalonych terminach;</w:t>
      </w:r>
    </w:p>
    <w:p w14:paraId="4F56F3E5" w14:textId="01C2DB5B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 w14:paraId="55D7825D" w14:textId="01C1F6D2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udostępnienie Wynajmującemu przedmiotu najmu w celu przeprowadzenia kontroli sposobu jego używania, a także w celu dokonania przeglądu stanu technicznego, </w:t>
      </w:r>
      <w:proofErr w:type="spellStart"/>
      <w:r w:rsidRPr="006E25BA">
        <w:rPr>
          <w:rFonts w:ascii="Cambria" w:eastAsia="Arial" w:hAnsi="Cambria" w:cs="Arial"/>
          <w:szCs w:val="22"/>
        </w:rPr>
        <w:t>higieniczno</w:t>
      </w:r>
      <w:proofErr w:type="spellEnd"/>
      <w:r w:rsidRPr="006E25BA">
        <w:rPr>
          <w:rFonts w:ascii="Cambria" w:eastAsia="Arial" w:hAnsi="Cambria" w:cs="Arial"/>
          <w:szCs w:val="22"/>
        </w:rPr>
        <w:t xml:space="preserve"> – sanitarnego, przestrzegania obowiązujących przepisów i zarządzeń oraz ustalenia zakresu niezbędnych napraw. Udostępnienie Wynajmującemu przedmiotu najmu nastąpi w terminie wspólnie uzgodnionym z Najemcą, nie później jednak </w:t>
      </w:r>
      <w:r w:rsidR="00F854E7">
        <w:rPr>
          <w:rFonts w:ascii="Cambria" w:eastAsia="Arial" w:hAnsi="Cambria" w:cs="Arial"/>
          <w:szCs w:val="22"/>
        </w:rPr>
        <w:br/>
      </w:r>
      <w:r w:rsidRPr="006E25BA">
        <w:rPr>
          <w:rFonts w:ascii="Cambria" w:eastAsia="Arial" w:hAnsi="Cambria" w:cs="Arial"/>
          <w:szCs w:val="22"/>
        </w:rPr>
        <w:t>niż w ciągu 14 dni od dnia zgłoszenia zamiaru przeprowadzenia kontroli przez Wynajmującego;</w:t>
      </w:r>
    </w:p>
    <w:p w14:paraId="47B11263" w14:textId="3431D4C1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powstrzymywanie się od prowadzenia działalności mającej charakter konkurencyjny w stosunku do świadczeń zdrowotnych udzielanych przez Wynajmującego.</w:t>
      </w:r>
    </w:p>
    <w:p w14:paraId="6F1B2951" w14:textId="7E60DA85" w:rsidR="009F38C0" w:rsidRPr="006E25BA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Oddanie przez Najemcę przedmiotu najmu podmiotom trzecim w podnajem, bezpłatne używanie, dzierżawę, wymaga pisemnej zgody Wynajmującego. Brak zgody Wynajmującego nie wymaga uzasadnienia.</w:t>
      </w:r>
    </w:p>
    <w:p w14:paraId="000D01F7" w14:textId="31CF8276" w:rsidR="009F38C0" w:rsidRPr="002A70B9" w:rsidRDefault="00E47BD7" w:rsidP="006E25BA">
      <w:pPr>
        <w:pStyle w:val="Akapitzlist"/>
        <w:numPr>
          <w:ilvl w:val="2"/>
          <w:numId w:val="8"/>
        </w:num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lastRenderedPageBreak/>
        <w:t>Najemca bez uprzedniej zgody Wynajmującego nie może dokonywać ulepszeń w Przedmiocie najmu.</w:t>
      </w:r>
    </w:p>
    <w:p w14:paraId="64E42E22" w14:textId="77777777" w:rsidR="009F38C0" w:rsidRPr="006E25BA" w:rsidRDefault="00E47BD7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3</w:t>
      </w:r>
    </w:p>
    <w:p w14:paraId="2F3912D8" w14:textId="5580DF3B" w:rsidR="006E25BA" w:rsidRPr="006E25BA" w:rsidRDefault="00E47BD7" w:rsidP="006E25BA">
      <w:pPr>
        <w:pStyle w:val="Akapitzlist"/>
        <w:suppressAutoHyphens/>
        <w:spacing w:after="240" w:line="240" w:lineRule="exact"/>
        <w:ind w:left="0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OŚWIADCZENIA STRON</w:t>
      </w:r>
    </w:p>
    <w:p w14:paraId="1D85C4BA" w14:textId="01687C98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Wynajmujący oświadcza, iż ma wyłączne prawo zarządzania, wynajmowania i korzystania z przedmiotu najmu opisanego w § 1 ust. 1 umowy.</w:t>
      </w:r>
    </w:p>
    <w:p w14:paraId="2FD8E684" w14:textId="7DB5DDC9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Wynajmujący zezwala Najemcy na korzystanie z urządzeń sanitarnych i dróg dojazdowych niezbędnych do wykonywania niniejszej umowy.</w:t>
      </w:r>
    </w:p>
    <w:p w14:paraId="2F1032B7" w14:textId="42E8DC90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Wynajmujący zastrzega sobie prawo do kontrolowania przez upoważnione osoby przestrzegania przez Najemcę postanowień niniejszej umowy.</w:t>
      </w:r>
    </w:p>
    <w:p w14:paraId="1B766B60" w14:textId="1E792FDA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Za nieterminowe realizowanie zobowiązań finansowych będą naliczane odsetki ustawowe za opóźnienie w transakcjach handlowych. </w:t>
      </w:r>
    </w:p>
    <w:p w14:paraId="29021400" w14:textId="4224AC3D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Wynajmujący oświadcza, że za zabezpieczenie przedmiotu najmu od kradzieży, klęsk żywiołowych, pożaru oraz wszelkich innych szkód z tym związanych, w okresie najmu </w:t>
      </w:r>
      <w:r w:rsidR="006E25BA">
        <w:rPr>
          <w:rFonts w:ascii="Cambria" w:eastAsia="Arial" w:hAnsi="Cambria" w:cs="Arial"/>
          <w:szCs w:val="22"/>
        </w:rPr>
        <w:br/>
      </w:r>
      <w:r w:rsidRPr="006E25BA">
        <w:rPr>
          <w:rFonts w:ascii="Cambria" w:eastAsia="Arial" w:hAnsi="Cambria" w:cs="Arial"/>
          <w:szCs w:val="22"/>
        </w:rPr>
        <w:t>nie ponosi odpowiedzialności a dozór oraz ubezpieczenia w tym zakresie Najemca winien załatwić</w:t>
      </w:r>
      <w:r w:rsidR="006E25BA">
        <w:rPr>
          <w:rFonts w:ascii="Cambria" w:eastAsia="Arial" w:hAnsi="Cambria" w:cs="Arial"/>
          <w:szCs w:val="22"/>
        </w:rPr>
        <w:t xml:space="preserve"> </w:t>
      </w:r>
      <w:r w:rsidRPr="006E25BA">
        <w:rPr>
          <w:rFonts w:ascii="Cambria" w:eastAsia="Arial" w:hAnsi="Cambria" w:cs="Arial"/>
          <w:szCs w:val="22"/>
        </w:rPr>
        <w:t>odrębną umową z zakładem ubezpieczeniowym</w:t>
      </w:r>
      <w:r w:rsidR="004E6A80">
        <w:rPr>
          <w:rFonts w:ascii="Cambria" w:eastAsia="Arial" w:hAnsi="Cambria" w:cs="Arial"/>
          <w:szCs w:val="22"/>
        </w:rPr>
        <w:t>.</w:t>
      </w:r>
    </w:p>
    <w:p w14:paraId="4FC5FA79" w14:textId="0ACA36D2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Najemca przejmuje na siebie pełną odpowiedzialność za swoją działalność oraz swoich pracowników, klientów i gości.</w:t>
      </w:r>
    </w:p>
    <w:p w14:paraId="7926CFD1" w14:textId="66FF9C69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Najemca zobowiązuje się prowadzić swoją działalność w sposób nie zakłócający działalności innych Najemców.</w:t>
      </w:r>
    </w:p>
    <w:p w14:paraId="60FF794A" w14:textId="6635D286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Umieszczenie jakichkolwiek oznaczeń Najemcy bądź reklam na zewnątrz budynku oraz w miejscach przeznaczonych do wspólnego użytkowania wymaga uzyskania wcześniejszej pisemnej zgody Wynajmującego.</w:t>
      </w:r>
    </w:p>
    <w:p w14:paraId="43DCE92B" w14:textId="31A4D4DF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</w:t>
      </w:r>
      <w:r w:rsidR="00F5206A" w:rsidRPr="006E25BA">
        <w:rPr>
          <w:rFonts w:ascii="Cambria" w:eastAsia="Arial" w:hAnsi="Cambria" w:cs="Arial"/>
          <w:szCs w:val="22"/>
        </w:rPr>
        <w:t>eksploatacji</w:t>
      </w:r>
      <w:r w:rsidRPr="006E25BA">
        <w:rPr>
          <w:rFonts w:ascii="Cambria" w:eastAsia="Arial" w:hAnsi="Cambria" w:cs="Arial"/>
          <w:szCs w:val="22"/>
        </w:rPr>
        <w:t xml:space="preserve"> oraz przeprowadzania w tym celu niezbędnych remontów.</w:t>
      </w:r>
    </w:p>
    <w:p w14:paraId="0CE9F5EF" w14:textId="226646FA" w:rsidR="009F38C0" w:rsidRPr="006E25BA" w:rsidRDefault="00E47BD7" w:rsidP="006E25BA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14:paraId="4575D2AE" w14:textId="1E33D0F2" w:rsidR="005E5C54" w:rsidRPr="00BA1BF7" w:rsidRDefault="00E47BD7" w:rsidP="00BA1BF7">
      <w:pPr>
        <w:pStyle w:val="Akapitzlist"/>
        <w:numPr>
          <w:ilvl w:val="1"/>
          <w:numId w:val="9"/>
        </w:numPr>
        <w:suppressAutoHyphens/>
        <w:spacing w:after="240"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14:paraId="049FFCB6" w14:textId="4AD0C080" w:rsidR="009F38C0" w:rsidRPr="006E25BA" w:rsidRDefault="00E47BD7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4</w:t>
      </w:r>
    </w:p>
    <w:p w14:paraId="08AE82F9" w14:textId="77777777" w:rsidR="009F38C0" w:rsidRPr="006E25BA" w:rsidRDefault="00E47BD7" w:rsidP="007D3130">
      <w:pPr>
        <w:suppressAutoHyphens/>
        <w:spacing w:after="120"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CZAS TRWANIA UMOWY</w:t>
      </w:r>
    </w:p>
    <w:p w14:paraId="29E34E6B" w14:textId="39AFF378" w:rsidR="009F38C0" w:rsidRPr="00F854E7" w:rsidRDefault="00E47BD7" w:rsidP="00F854E7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F854E7">
        <w:rPr>
          <w:rFonts w:ascii="Cambria" w:eastAsia="Arial" w:hAnsi="Cambria" w:cs="Arial"/>
          <w:szCs w:val="22"/>
        </w:rPr>
        <w:t>Umowa zostaje zawarta na czas określony od dnia</w:t>
      </w:r>
      <w:r w:rsidR="005E5C54">
        <w:rPr>
          <w:rFonts w:ascii="Cambria" w:eastAsia="Arial" w:hAnsi="Cambria" w:cs="Arial"/>
          <w:szCs w:val="22"/>
        </w:rPr>
        <w:t xml:space="preserve"> 01.01.2025 r</w:t>
      </w:r>
      <w:r w:rsidRPr="00F854E7">
        <w:rPr>
          <w:rFonts w:ascii="Cambria" w:eastAsia="Arial" w:hAnsi="Cambria" w:cs="Arial"/>
          <w:szCs w:val="22"/>
        </w:rPr>
        <w:t xml:space="preserve"> do dnia </w:t>
      </w:r>
      <w:r w:rsidR="00DA07FF">
        <w:rPr>
          <w:rFonts w:ascii="Cambria" w:eastAsia="Arial" w:hAnsi="Cambria" w:cs="Arial"/>
          <w:szCs w:val="22"/>
        </w:rPr>
        <w:t>31.12.2025</w:t>
      </w:r>
      <w:r w:rsidRPr="00F854E7">
        <w:rPr>
          <w:rFonts w:ascii="Cambria" w:eastAsia="Arial" w:hAnsi="Cambria" w:cs="Arial"/>
          <w:szCs w:val="22"/>
        </w:rPr>
        <w:t xml:space="preserve">  r.</w:t>
      </w:r>
    </w:p>
    <w:p w14:paraId="10442F0C" w14:textId="23C0A7D5" w:rsidR="009F38C0" w:rsidRPr="00F854E7" w:rsidRDefault="00E47BD7" w:rsidP="00F854E7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F854E7">
        <w:rPr>
          <w:rFonts w:ascii="Cambria" w:eastAsia="Arial" w:hAnsi="Cambria" w:cs="Arial"/>
          <w:szCs w:val="22"/>
        </w:rPr>
        <w:t xml:space="preserve">Wynajmujący ma prawo rozwiązać niniejszą umowę z zachowaniem </w:t>
      </w:r>
      <w:r w:rsidR="00B26EC6">
        <w:rPr>
          <w:rFonts w:ascii="Cambria" w:eastAsia="Arial" w:hAnsi="Cambria" w:cs="Arial"/>
          <w:szCs w:val="22"/>
        </w:rPr>
        <w:t>3</w:t>
      </w:r>
      <w:r w:rsidRPr="00F854E7">
        <w:rPr>
          <w:rFonts w:ascii="Cambria" w:eastAsia="Arial" w:hAnsi="Cambria" w:cs="Arial"/>
          <w:szCs w:val="22"/>
        </w:rPr>
        <w:t>-miesięcznego okresu wypowiedzenia ze skutkiem na koniec miesiąca, dokonanego na piśmie pod rygorem nieważności w przypadku konieczności zagospodarowania wynajętego pomieszczenia przez Wynajmującego dla celów prowadzonej działalności.</w:t>
      </w:r>
    </w:p>
    <w:p w14:paraId="22CDA079" w14:textId="0222B430" w:rsidR="009F38C0" w:rsidRPr="007D3130" w:rsidRDefault="00E47BD7" w:rsidP="00F854E7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F854E7">
        <w:rPr>
          <w:rFonts w:ascii="Cambria" w:eastAsia="Arial" w:hAnsi="Cambria" w:cs="Arial"/>
          <w:szCs w:val="22"/>
        </w:rPr>
        <w:t xml:space="preserve">Najemca ma prawo rozwiązać niniejszą umowę z zachowaniem </w:t>
      </w:r>
      <w:r w:rsidR="00B26EC6">
        <w:rPr>
          <w:rFonts w:ascii="Cambria" w:eastAsia="Arial" w:hAnsi="Cambria" w:cs="Arial"/>
          <w:szCs w:val="22"/>
        </w:rPr>
        <w:t>3</w:t>
      </w:r>
      <w:r w:rsidRPr="00F854E7">
        <w:rPr>
          <w:rFonts w:ascii="Cambria" w:eastAsia="Arial" w:hAnsi="Cambria" w:cs="Arial"/>
          <w:szCs w:val="22"/>
        </w:rPr>
        <w:t>-miesięcznego okresu wypowiedzenia ze skutkiem na koniec miesiąca, dokonanego na piśmie pod rygorem nieważności, w przypadku:</w:t>
      </w:r>
    </w:p>
    <w:p w14:paraId="459215E0" w14:textId="441537CA" w:rsidR="009F38C0" w:rsidRPr="007D3130" w:rsidRDefault="00E47BD7" w:rsidP="007D3130">
      <w:pPr>
        <w:pStyle w:val="Akapitzlist"/>
        <w:numPr>
          <w:ilvl w:val="2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gdy przedmiot najmu posiada wady utrudniające korzystanie z niego, które pomimo uprzedniego pisemnego wezwania nie zostały przez Wynajmującego usunięte;</w:t>
      </w:r>
    </w:p>
    <w:p w14:paraId="105E1D00" w14:textId="30F48FD6" w:rsidR="009F38C0" w:rsidRPr="007D3130" w:rsidRDefault="00E47BD7" w:rsidP="007D3130">
      <w:pPr>
        <w:pStyle w:val="Akapitzlist"/>
        <w:numPr>
          <w:ilvl w:val="2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14:paraId="058B4EB0" w14:textId="69CD82EC" w:rsidR="009F38C0" w:rsidRPr="007D3130" w:rsidRDefault="00E47BD7" w:rsidP="007D3130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 xml:space="preserve">Najemca zobowiązany jest do przedłożenia dokumentów potwierdzających wystąpienie </w:t>
      </w:r>
      <w:r w:rsidRPr="007D3130">
        <w:rPr>
          <w:rFonts w:ascii="Cambria" w:eastAsia="Arial" w:hAnsi="Cambria" w:cs="Arial"/>
          <w:szCs w:val="22"/>
        </w:rPr>
        <w:lastRenderedPageBreak/>
        <w:t>okoliczności opisanej w ust. 3 pkt. 2).</w:t>
      </w:r>
    </w:p>
    <w:p w14:paraId="4C566691" w14:textId="527D0267" w:rsidR="009F38C0" w:rsidRPr="007D3130" w:rsidRDefault="00E47BD7" w:rsidP="007D3130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Rozwiązanie umowy bez wypowiedzenia może nastąpić z inicjatywy Wynajmującego, jeżeli:</w:t>
      </w:r>
    </w:p>
    <w:p w14:paraId="29A99E19" w14:textId="2395080F" w:rsidR="009F38C0" w:rsidRPr="007D3130" w:rsidRDefault="00E47BD7" w:rsidP="007D3130">
      <w:pPr>
        <w:pStyle w:val="Akapitzlist"/>
        <w:numPr>
          <w:ilvl w:val="2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Najemca będzie zalegał z należnym czynszem najmu za co najmniej dwa miesiące;</w:t>
      </w:r>
    </w:p>
    <w:p w14:paraId="6B22DB41" w14:textId="532B4115" w:rsidR="009F38C0" w:rsidRPr="007D3130" w:rsidRDefault="00E47BD7" w:rsidP="007D3130">
      <w:pPr>
        <w:pStyle w:val="Akapitzlist"/>
        <w:numPr>
          <w:ilvl w:val="2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 xml:space="preserve">Najemca wykorzystywał będzie przedmiot najmu w sposób niezgodny z umową lub </w:t>
      </w:r>
      <w:r w:rsidR="007D3130">
        <w:rPr>
          <w:rFonts w:ascii="Cambria" w:eastAsia="Arial" w:hAnsi="Cambria" w:cs="Arial"/>
          <w:szCs w:val="22"/>
        </w:rPr>
        <w:br/>
      </w:r>
      <w:r w:rsidRPr="007D3130">
        <w:rPr>
          <w:rFonts w:ascii="Cambria" w:eastAsia="Arial" w:hAnsi="Cambria" w:cs="Arial"/>
          <w:szCs w:val="22"/>
        </w:rPr>
        <w:t>z jego przeznaczeniem;</w:t>
      </w:r>
    </w:p>
    <w:p w14:paraId="334232F7" w14:textId="0A03818C" w:rsidR="009F38C0" w:rsidRPr="007D3130" w:rsidRDefault="00E47BD7" w:rsidP="007D3130">
      <w:pPr>
        <w:pStyle w:val="Akapitzlist"/>
        <w:numPr>
          <w:ilvl w:val="2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Najemca nie przedłoży umowy ubezpieczenia w terminie określonym zgodnie z § 3 </w:t>
      </w:r>
      <w:r w:rsidR="007D3130">
        <w:rPr>
          <w:rFonts w:ascii="Cambria" w:eastAsia="Arial" w:hAnsi="Cambria" w:cs="Arial"/>
          <w:szCs w:val="22"/>
        </w:rPr>
        <w:br/>
      </w:r>
      <w:r w:rsidRPr="007D3130">
        <w:rPr>
          <w:rFonts w:ascii="Cambria" w:eastAsia="Arial" w:hAnsi="Cambria" w:cs="Arial"/>
          <w:szCs w:val="22"/>
        </w:rPr>
        <w:t>ust. 5.</w:t>
      </w:r>
    </w:p>
    <w:p w14:paraId="0DAA0C5E" w14:textId="6F38C026" w:rsidR="009F38C0" w:rsidRPr="007D3130" w:rsidRDefault="00E47BD7" w:rsidP="007D3130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szCs w:val="22"/>
        </w:rPr>
        <w:t>W sytuacji opisanej w ust. 5 Najemca tracąc prawo do dalszego użytkowania przedmiotu najmu zobowiązany jest do wydania przedmiotu najmu w terminie wskazanym przez Wynajmującego.</w:t>
      </w:r>
    </w:p>
    <w:p w14:paraId="4FA9356F" w14:textId="77777777" w:rsidR="009F38C0" w:rsidRPr="007D3130" w:rsidRDefault="00E47BD7" w:rsidP="007D3130">
      <w:pPr>
        <w:pStyle w:val="Akapitzlist"/>
        <w:numPr>
          <w:ilvl w:val="1"/>
          <w:numId w:val="10"/>
        </w:numPr>
        <w:tabs>
          <w:tab w:val="left" w:pos="720"/>
        </w:tabs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7D3130">
        <w:rPr>
          <w:rFonts w:ascii="Cambria" w:eastAsia="Arial" w:hAnsi="Cambria" w:cs="Arial"/>
          <w:b/>
          <w:szCs w:val="22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 w14:paraId="2973C183" w14:textId="77777777" w:rsidR="009F38C0" w:rsidRPr="006E25BA" w:rsidRDefault="009F38C0">
      <w:pPr>
        <w:suppressAutoHyphens/>
        <w:spacing w:line="240" w:lineRule="exact"/>
        <w:jc w:val="center"/>
        <w:rPr>
          <w:rFonts w:ascii="Cambria" w:eastAsia="Arial" w:hAnsi="Cambria" w:cs="Arial"/>
          <w:b/>
          <w:szCs w:val="22"/>
        </w:rPr>
      </w:pPr>
    </w:p>
    <w:p w14:paraId="58D37E6D" w14:textId="77777777" w:rsidR="009F38C0" w:rsidRPr="006E25BA" w:rsidRDefault="00E47BD7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5</w:t>
      </w:r>
    </w:p>
    <w:p w14:paraId="44A61282" w14:textId="77777777" w:rsidR="009F38C0" w:rsidRPr="006E25BA" w:rsidRDefault="00E47BD7" w:rsidP="00307DBF">
      <w:pPr>
        <w:suppressAutoHyphens/>
        <w:spacing w:after="120"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KARY UMOWNE</w:t>
      </w:r>
    </w:p>
    <w:p w14:paraId="3220E92F" w14:textId="4EB75745" w:rsidR="009F38C0" w:rsidRPr="007D3130" w:rsidRDefault="00E47BD7" w:rsidP="007D3130">
      <w:pPr>
        <w:numPr>
          <w:ilvl w:val="1"/>
          <w:numId w:val="11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7D3130">
        <w:rPr>
          <w:rFonts w:ascii="Cambria" w:eastAsia="Arial" w:hAnsi="Cambria" w:cs="Arial"/>
          <w:szCs w:val="22"/>
        </w:rPr>
        <w:t>Najemca zapłaci Wynajmującemu kary umowne za:</w:t>
      </w:r>
    </w:p>
    <w:p w14:paraId="63582A4E" w14:textId="46A1F5A9" w:rsidR="009F38C0" w:rsidRPr="007D3130" w:rsidRDefault="00E47BD7" w:rsidP="007D3130">
      <w:pPr>
        <w:numPr>
          <w:ilvl w:val="2"/>
          <w:numId w:val="11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7D3130">
        <w:rPr>
          <w:rFonts w:ascii="Cambria" w:eastAsia="Arial" w:hAnsi="Cambria" w:cs="Arial"/>
          <w:szCs w:val="22"/>
        </w:rPr>
        <w:t>oddanie przedmiotu Umowy podmiotom trzecim w podnajem, bezpłatne używanie lub dzierżawę bez pisemnej zgody Wynajmującego, w wysokości 10000 zł;</w:t>
      </w:r>
    </w:p>
    <w:p w14:paraId="485BD564" w14:textId="4E5A204C" w:rsidR="009F38C0" w:rsidRPr="007D3130" w:rsidRDefault="00E47BD7" w:rsidP="007D3130">
      <w:pPr>
        <w:numPr>
          <w:ilvl w:val="2"/>
          <w:numId w:val="11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7D3130">
        <w:rPr>
          <w:rFonts w:ascii="Cambria" w:eastAsia="Arial" w:hAnsi="Cambria" w:cs="Arial"/>
          <w:szCs w:val="22"/>
        </w:rPr>
        <w:t>prowadzenie działalności mającej charakter konkurencyjny w stosunku do świadczeń zdrowotnych udzielanych przez Wynajmującego, w wysokości 10000 zł</w:t>
      </w:r>
    </w:p>
    <w:p w14:paraId="06163C1E" w14:textId="4EF3F9F2" w:rsidR="009F38C0" w:rsidRPr="007D3130" w:rsidRDefault="00E47BD7" w:rsidP="007D3130">
      <w:pPr>
        <w:numPr>
          <w:ilvl w:val="2"/>
          <w:numId w:val="11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7D3130">
        <w:rPr>
          <w:rFonts w:ascii="Cambria" w:eastAsia="Arial" w:hAnsi="Cambria" w:cs="Arial"/>
          <w:szCs w:val="22"/>
        </w:rPr>
        <w:t>nieudostępnienie</w:t>
      </w:r>
      <w:r w:rsidR="007D3130">
        <w:rPr>
          <w:rFonts w:ascii="Cambria" w:eastAsia="Arial" w:hAnsi="Cambria" w:cs="Arial"/>
          <w:szCs w:val="22"/>
        </w:rPr>
        <w:t xml:space="preserve"> </w:t>
      </w:r>
      <w:r w:rsidRPr="007D3130">
        <w:rPr>
          <w:rFonts w:ascii="Cambria" w:eastAsia="Arial" w:hAnsi="Cambria" w:cs="Arial"/>
          <w:szCs w:val="22"/>
        </w:rPr>
        <w:t>Wynajmującemu przedmiotu najmu do celów określonych w </w:t>
      </w:r>
      <w:r w:rsidRPr="007D3130">
        <w:rPr>
          <w:rFonts w:ascii="Cambria" w:eastAsia="Cambria" w:hAnsi="Cambria" w:cs="Arial"/>
          <w:szCs w:val="22"/>
        </w:rPr>
        <w:t>§</w:t>
      </w:r>
      <w:r w:rsidRPr="007D3130">
        <w:rPr>
          <w:rFonts w:ascii="Cambria" w:eastAsia="Arial" w:hAnsi="Cambria" w:cs="Arial"/>
          <w:szCs w:val="22"/>
        </w:rPr>
        <w:t> 2 ust. </w:t>
      </w:r>
      <w:r w:rsidR="00DD4ADC">
        <w:rPr>
          <w:rFonts w:ascii="Cambria" w:eastAsia="Arial" w:hAnsi="Cambria" w:cs="Arial"/>
          <w:szCs w:val="22"/>
        </w:rPr>
        <w:t xml:space="preserve">1 pkt. 7 </w:t>
      </w:r>
      <w:r w:rsidRPr="007D3130">
        <w:rPr>
          <w:rFonts w:ascii="Cambria" w:eastAsia="Arial" w:hAnsi="Cambria" w:cs="Arial"/>
          <w:szCs w:val="22"/>
        </w:rPr>
        <w:t>, w wysokości 3000 zł za każdy przypadek;</w:t>
      </w:r>
    </w:p>
    <w:p w14:paraId="1E0CF5C3" w14:textId="66692270" w:rsidR="009F38C0" w:rsidRPr="007D3130" w:rsidRDefault="00E47BD7" w:rsidP="007D3130">
      <w:pPr>
        <w:numPr>
          <w:ilvl w:val="1"/>
          <w:numId w:val="11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7D3130">
        <w:rPr>
          <w:rFonts w:ascii="Cambria" w:eastAsia="Arial" w:hAnsi="Cambria" w:cs="Arial"/>
          <w:szCs w:val="22"/>
        </w:rPr>
        <w:t>Wynajmujący może dochodzić odszkodowania uzupełniającego, przewyższającego wysokość zastrzeżonych kar umownych na zasadach ogólnych.</w:t>
      </w:r>
    </w:p>
    <w:p w14:paraId="25D394D3" w14:textId="77777777" w:rsidR="009F38C0" w:rsidRPr="006E25BA" w:rsidRDefault="00E47BD7" w:rsidP="00307DBF">
      <w:pPr>
        <w:suppressAutoHyphens/>
        <w:spacing w:before="120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6</w:t>
      </w:r>
    </w:p>
    <w:p w14:paraId="41012C4F" w14:textId="77777777" w:rsidR="009F38C0" w:rsidRPr="006E25BA" w:rsidRDefault="00E47BD7" w:rsidP="00307DBF">
      <w:pPr>
        <w:keepNext/>
        <w:tabs>
          <w:tab w:val="left" w:pos="0"/>
        </w:tabs>
        <w:suppressAutoHyphens/>
        <w:spacing w:after="120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PŁATNOŚCI</w:t>
      </w:r>
    </w:p>
    <w:p w14:paraId="650D9B61" w14:textId="4B00B50A" w:rsidR="009F38C0" w:rsidRPr="00307DBF" w:rsidRDefault="00E47BD7" w:rsidP="00307DBF">
      <w:pPr>
        <w:numPr>
          <w:ilvl w:val="1"/>
          <w:numId w:val="12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 xml:space="preserve">Strony ustalają, że Najemca na rzecz Wynajmującego płacił będzie miesięcznie z </w:t>
      </w:r>
      <w:r w:rsidR="001F30BD">
        <w:rPr>
          <w:rFonts w:ascii="Cambria" w:eastAsia="Arial" w:hAnsi="Cambria" w:cs="Arial"/>
          <w:szCs w:val="22"/>
        </w:rPr>
        <w:t>góry</w:t>
      </w:r>
      <w:r w:rsidRPr="00307DBF">
        <w:rPr>
          <w:rFonts w:ascii="Cambria" w:eastAsia="Arial" w:hAnsi="Cambria" w:cs="Arial"/>
          <w:szCs w:val="22"/>
        </w:rPr>
        <w:t xml:space="preserve"> czynsz w wysokości …...</w:t>
      </w:r>
      <w:r w:rsidR="00307DBF">
        <w:rPr>
          <w:rFonts w:ascii="Cambria" w:eastAsia="Arial" w:hAnsi="Cambria" w:cs="Arial"/>
          <w:szCs w:val="22"/>
        </w:rPr>
        <w:t>.............................</w:t>
      </w:r>
      <w:r w:rsidRPr="00307DBF">
        <w:rPr>
          <w:rFonts w:ascii="Cambria" w:eastAsia="Arial" w:hAnsi="Cambria" w:cs="Arial"/>
          <w:szCs w:val="22"/>
        </w:rPr>
        <w:t>.......zł (słownie: …..............</w:t>
      </w:r>
      <w:r w:rsidR="00307DBF">
        <w:rPr>
          <w:rFonts w:ascii="Cambria" w:eastAsia="Arial" w:hAnsi="Cambria" w:cs="Arial"/>
          <w:szCs w:val="22"/>
        </w:rPr>
        <w:t>....................</w:t>
      </w:r>
      <w:r w:rsidRPr="00307DBF">
        <w:rPr>
          <w:rFonts w:ascii="Cambria" w:eastAsia="Arial" w:hAnsi="Cambria" w:cs="Arial"/>
          <w:szCs w:val="22"/>
        </w:rPr>
        <w:t xml:space="preserve">......) </w:t>
      </w:r>
      <w:r w:rsidR="002E126C">
        <w:rPr>
          <w:rFonts w:ascii="Cambria" w:eastAsia="Arial" w:hAnsi="Cambria" w:cs="Arial"/>
          <w:szCs w:val="22"/>
        </w:rPr>
        <w:t>brutto</w:t>
      </w:r>
      <w:r w:rsidRPr="00307DBF">
        <w:rPr>
          <w:rFonts w:ascii="Cambria" w:eastAsia="Arial" w:hAnsi="Cambria" w:cs="Arial"/>
          <w:szCs w:val="22"/>
        </w:rPr>
        <w:t xml:space="preserve"> .</w:t>
      </w:r>
    </w:p>
    <w:p w14:paraId="5A5FA867" w14:textId="6302A521" w:rsidR="009F38C0" w:rsidRPr="00680062" w:rsidRDefault="00E47BD7" w:rsidP="00680062">
      <w:pPr>
        <w:numPr>
          <w:ilvl w:val="1"/>
          <w:numId w:val="12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 xml:space="preserve">zmiany umowy wymagającej sporządzenia aneksu. Wynajmujący poinformuje Najemcę o nowej wysokości czynszu odrębnym pismem zawierającym kalkulację. </w:t>
      </w:r>
    </w:p>
    <w:p w14:paraId="22CC63B1" w14:textId="4EEEB0C8" w:rsidR="009F38C0" w:rsidRPr="00307DBF" w:rsidRDefault="00E47BD7" w:rsidP="00307DBF">
      <w:pPr>
        <w:numPr>
          <w:ilvl w:val="1"/>
          <w:numId w:val="12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>Z tytułu przysługującego czynszu najmu Wynajmujący wystawiać będzie fakturę</w:t>
      </w:r>
      <w:r w:rsidR="00C7243E">
        <w:rPr>
          <w:rFonts w:ascii="Cambria" w:eastAsia="Arial" w:hAnsi="Cambria" w:cs="Arial"/>
          <w:szCs w:val="22"/>
        </w:rPr>
        <w:t xml:space="preserve"> </w:t>
      </w:r>
      <w:r w:rsidRPr="00307DBF">
        <w:rPr>
          <w:rFonts w:ascii="Cambria" w:eastAsia="Arial" w:hAnsi="Cambria" w:cs="Arial"/>
          <w:szCs w:val="22"/>
        </w:rPr>
        <w:t>.</w:t>
      </w:r>
    </w:p>
    <w:p w14:paraId="161942D6" w14:textId="7C72896D" w:rsidR="009F38C0" w:rsidRPr="00307DBF" w:rsidRDefault="00E47BD7" w:rsidP="00307DBF">
      <w:pPr>
        <w:numPr>
          <w:ilvl w:val="1"/>
          <w:numId w:val="12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 xml:space="preserve">Należność z tytułu czynszu płatna będzie w terminie </w:t>
      </w:r>
      <w:r w:rsidR="00C7243E">
        <w:rPr>
          <w:rFonts w:ascii="Cambria" w:eastAsia="Arial" w:hAnsi="Cambria" w:cs="Arial"/>
          <w:szCs w:val="22"/>
        </w:rPr>
        <w:t xml:space="preserve">do 20-go każdego miesiąca </w:t>
      </w:r>
      <w:r w:rsidRPr="00307DBF">
        <w:rPr>
          <w:rFonts w:ascii="Cambria" w:eastAsia="Arial" w:hAnsi="Cambria" w:cs="Arial"/>
          <w:szCs w:val="22"/>
        </w:rPr>
        <w:t>na konto bankowe Wynajmującego wskazane w fakturze.</w:t>
      </w:r>
    </w:p>
    <w:p w14:paraId="15A3285B" w14:textId="77777777" w:rsidR="009F38C0" w:rsidRPr="006E25BA" w:rsidRDefault="00E47BD7" w:rsidP="00307DBF">
      <w:pPr>
        <w:suppressAutoHyphens/>
        <w:spacing w:before="120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§ 7</w:t>
      </w:r>
    </w:p>
    <w:p w14:paraId="2F4FF218" w14:textId="77777777" w:rsidR="009F38C0" w:rsidRPr="006E25BA" w:rsidRDefault="00E47BD7" w:rsidP="00307DBF">
      <w:pPr>
        <w:suppressAutoHyphens/>
        <w:spacing w:after="120"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b/>
          <w:szCs w:val="22"/>
        </w:rPr>
        <w:t>POSTANOWIENIA KOŃCOWE</w:t>
      </w:r>
    </w:p>
    <w:p w14:paraId="29073DB0" w14:textId="5737189F" w:rsidR="009F38C0" w:rsidRPr="00307DBF" w:rsidRDefault="00E47BD7" w:rsidP="00307DBF">
      <w:pPr>
        <w:numPr>
          <w:ilvl w:val="1"/>
          <w:numId w:val="13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>Zmiany umowy wymagają formy pisemnej pod rygorem nieważności.</w:t>
      </w:r>
    </w:p>
    <w:p w14:paraId="15D660E8" w14:textId="052D21B4" w:rsidR="009F38C0" w:rsidRPr="00307DBF" w:rsidRDefault="00E47BD7" w:rsidP="00307DBF">
      <w:pPr>
        <w:numPr>
          <w:ilvl w:val="1"/>
          <w:numId w:val="13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>W sprawach nie unormowanych niniejszą umową zastosowanie mają odpowiednie przepisy Kodeksu Cywilnego.</w:t>
      </w:r>
    </w:p>
    <w:p w14:paraId="5C506132" w14:textId="135BB008" w:rsidR="009F38C0" w:rsidRPr="00307DBF" w:rsidRDefault="00E47BD7" w:rsidP="00307DBF">
      <w:pPr>
        <w:numPr>
          <w:ilvl w:val="1"/>
          <w:numId w:val="13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>Spory wynikające z niniejszej umowy rozstrzygać będzie sąd właściwy dla Wynajmującego.</w:t>
      </w:r>
    </w:p>
    <w:p w14:paraId="12ADAEDB" w14:textId="77777777" w:rsidR="009F38C0" w:rsidRPr="00307DBF" w:rsidRDefault="00E47BD7" w:rsidP="00307DBF">
      <w:pPr>
        <w:numPr>
          <w:ilvl w:val="1"/>
          <w:numId w:val="13"/>
        </w:numPr>
        <w:tabs>
          <w:tab w:val="left" w:pos="0"/>
        </w:tabs>
        <w:suppressAutoHyphens/>
        <w:jc w:val="both"/>
        <w:rPr>
          <w:rFonts w:ascii="Cambria" w:eastAsia="SimSun" w:hAnsi="Cambria" w:cs="Calibri"/>
          <w:szCs w:val="22"/>
        </w:rPr>
      </w:pPr>
      <w:r w:rsidRPr="00307DBF">
        <w:rPr>
          <w:rFonts w:ascii="Cambria" w:eastAsia="Arial" w:hAnsi="Cambria" w:cs="Arial"/>
          <w:szCs w:val="22"/>
        </w:rPr>
        <w:t>Umowa niniejsza została spisana w dwóch jednobrzmiących egzemplarzach po jednym dla każdej ze stron.</w:t>
      </w:r>
    </w:p>
    <w:p w14:paraId="2C19CC6B" w14:textId="77777777" w:rsidR="009F38C0" w:rsidRPr="006E25BA" w:rsidRDefault="009F38C0">
      <w:pPr>
        <w:suppressAutoHyphens/>
        <w:spacing w:line="240" w:lineRule="exact"/>
        <w:jc w:val="both"/>
        <w:rPr>
          <w:rFonts w:ascii="Cambria" w:eastAsia="Arial" w:hAnsi="Cambria" w:cs="Arial"/>
          <w:szCs w:val="22"/>
        </w:rPr>
      </w:pPr>
    </w:p>
    <w:p w14:paraId="74C3FBEF" w14:textId="77777777" w:rsidR="009F38C0" w:rsidRPr="006E25BA" w:rsidRDefault="00E47BD7">
      <w:pPr>
        <w:suppressAutoHyphens/>
        <w:spacing w:line="240" w:lineRule="exact"/>
        <w:jc w:val="both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 xml:space="preserve"> </w:t>
      </w:r>
    </w:p>
    <w:p w14:paraId="1DA50294" w14:textId="77777777" w:rsidR="009F38C0" w:rsidRPr="006E25BA" w:rsidRDefault="009F38C0">
      <w:pPr>
        <w:suppressAutoHyphens/>
        <w:spacing w:line="240" w:lineRule="exact"/>
        <w:jc w:val="both"/>
        <w:rPr>
          <w:rFonts w:ascii="Cambria" w:eastAsia="Arial" w:hAnsi="Cambria" w:cs="Arial"/>
          <w:szCs w:val="22"/>
        </w:rPr>
      </w:pPr>
    </w:p>
    <w:p w14:paraId="0A99C486" w14:textId="67F61730" w:rsidR="009F38C0" w:rsidRPr="00BA1BF7" w:rsidRDefault="00E47BD7" w:rsidP="00BA1BF7">
      <w:pPr>
        <w:suppressAutoHyphens/>
        <w:spacing w:line="240" w:lineRule="exact"/>
        <w:jc w:val="center"/>
        <w:rPr>
          <w:rFonts w:ascii="Cambria" w:hAnsi="Cambria" w:cs="Arial"/>
          <w:b/>
          <w:bCs/>
          <w:szCs w:val="22"/>
        </w:rPr>
      </w:pPr>
      <w:r w:rsidRPr="00307DBF">
        <w:rPr>
          <w:rFonts w:ascii="Cambria" w:eastAsia="Arial" w:hAnsi="Cambria" w:cs="Arial"/>
          <w:b/>
          <w:bCs/>
          <w:szCs w:val="22"/>
        </w:rPr>
        <w:t>Wynajmując</w:t>
      </w:r>
      <w:r w:rsidR="00307DBF" w:rsidRPr="00307DBF">
        <w:rPr>
          <w:rFonts w:ascii="Cambria" w:eastAsia="Arial" w:hAnsi="Cambria" w:cs="Arial"/>
          <w:b/>
          <w:bCs/>
          <w:szCs w:val="22"/>
        </w:rPr>
        <w:t>y</w:t>
      </w:r>
      <w:r w:rsidRPr="00307DBF">
        <w:rPr>
          <w:rFonts w:ascii="Cambria" w:eastAsia="Arial" w:hAnsi="Cambria" w:cs="Arial"/>
          <w:b/>
          <w:bCs/>
          <w:szCs w:val="22"/>
        </w:rPr>
        <w:t>:</w:t>
      </w:r>
      <w:r w:rsidRPr="00307DBF">
        <w:rPr>
          <w:rFonts w:ascii="Cambria" w:eastAsia="Arial" w:hAnsi="Cambria" w:cs="Arial"/>
          <w:b/>
          <w:bCs/>
          <w:szCs w:val="22"/>
        </w:rPr>
        <w:tab/>
      </w:r>
      <w:r w:rsidR="00307DBF" w:rsidRPr="00307DBF">
        <w:rPr>
          <w:rFonts w:ascii="Cambria" w:eastAsia="Arial" w:hAnsi="Cambria" w:cs="Arial"/>
          <w:b/>
          <w:bCs/>
          <w:szCs w:val="22"/>
        </w:rPr>
        <w:t xml:space="preserve">                           </w:t>
      </w:r>
      <w:r w:rsidR="00307DBF">
        <w:rPr>
          <w:rFonts w:ascii="Cambria" w:eastAsia="Arial" w:hAnsi="Cambria" w:cs="Arial"/>
          <w:b/>
          <w:bCs/>
          <w:szCs w:val="22"/>
        </w:rPr>
        <w:t xml:space="preserve">         </w:t>
      </w:r>
      <w:r w:rsidR="00307DBF" w:rsidRPr="00307DBF">
        <w:rPr>
          <w:rFonts w:ascii="Cambria" w:eastAsia="Arial" w:hAnsi="Cambria" w:cs="Arial"/>
          <w:b/>
          <w:bCs/>
          <w:szCs w:val="22"/>
        </w:rPr>
        <w:t xml:space="preserve">                      </w:t>
      </w:r>
      <w:r w:rsidRPr="00307DBF">
        <w:rPr>
          <w:rFonts w:ascii="Cambria" w:eastAsia="Arial" w:hAnsi="Cambria" w:cs="Arial"/>
          <w:b/>
          <w:bCs/>
          <w:szCs w:val="22"/>
        </w:rPr>
        <w:tab/>
      </w:r>
      <w:r w:rsidRPr="00307DBF">
        <w:rPr>
          <w:rFonts w:ascii="Cambria" w:eastAsia="Arial" w:hAnsi="Cambria" w:cs="Arial"/>
          <w:b/>
          <w:bCs/>
          <w:szCs w:val="22"/>
        </w:rPr>
        <w:tab/>
        <w:t xml:space="preserve">      Najemc</w:t>
      </w:r>
      <w:r w:rsidR="00307DBF" w:rsidRPr="00307DBF">
        <w:rPr>
          <w:rFonts w:ascii="Cambria" w:eastAsia="Arial" w:hAnsi="Cambria" w:cs="Arial"/>
          <w:b/>
          <w:bCs/>
          <w:szCs w:val="22"/>
        </w:rPr>
        <w:t>a</w:t>
      </w:r>
      <w:r w:rsidRPr="00307DBF">
        <w:rPr>
          <w:rFonts w:ascii="Cambria" w:eastAsia="Arial" w:hAnsi="Cambria" w:cs="Arial"/>
          <w:b/>
          <w:bCs/>
          <w:szCs w:val="22"/>
        </w:rPr>
        <w:t>:</w:t>
      </w:r>
    </w:p>
    <w:p w14:paraId="48151029" w14:textId="07137ECD" w:rsidR="009F38C0" w:rsidRPr="006E25BA" w:rsidRDefault="00E47BD7" w:rsidP="00307DBF">
      <w:pPr>
        <w:suppressAutoHyphens/>
        <w:spacing w:line="240" w:lineRule="exact"/>
        <w:jc w:val="center"/>
        <w:rPr>
          <w:rFonts w:ascii="Cambria" w:hAnsi="Cambria" w:cs="Arial"/>
          <w:szCs w:val="22"/>
        </w:rPr>
      </w:pPr>
      <w:r w:rsidRPr="006E25BA">
        <w:rPr>
          <w:rFonts w:ascii="Cambria" w:eastAsia="Arial" w:hAnsi="Cambria" w:cs="Arial"/>
          <w:szCs w:val="22"/>
        </w:rPr>
        <w:t>……………………………..</w:t>
      </w:r>
      <w:r w:rsidRPr="006E25BA">
        <w:rPr>
          <w:rFonts w:ascii="Cambria" w:eastAsia="Arial" w:hAnsi="Cambria" w:cs="Arial"/>
          <w:szCs w:val="22"/>
        </w:rPr>
        <w:tab/>
      </w:r>
      <w:r w:rsidRPr="006E25BA">
        <w:rPr>
          <w:rFonts w:ascii="Cambria" w:eastAsia="Arial" w:hAnsi="Cambria" w:cs="Arial"/>
          <w:szCs w:val="22"/>
        </w:rPr>
        <w:tab/>
      </w:r>
      <w:r w:rsidRPr="006E25BA">
        <w:rPr>
          <w:rFonts w:ascii="Cambria" w:eastAsia="Arial" w:hAnsi="Cambria" w:cs="Arial"/>
          <w:szCs w:val="22"/>
        </w:rPr>
        <w:tab/>
      </w:r>
      <w:r w:rsidR="00307DBF">
        <w:rPr>
          <w:rFonts w:ascii="Cambria" w:eastAsia="Arial" w:hAnsi="Cambria" w:cs="Arial"/>
          <w:szCs w:val="22"/>
        </w:rPr>
        <w:t xml:space="preserve">                       </w:t>
      </w:r>
      <w:r w:rsidRPr="006E25BA">
        <w:rPr>
          <w:rFonts w:ascii="Cambria" w:eastAsia="Arial" w:hAnsi="Cambria" w:cs="Arial"/>
          <w:szCs w:val="22"/>
        </w:rPr>
        <w:tab/>
      </w:r>
      <w:r w:rsidR="00307DBF">
        <w:rPr>
          <w:rFonts w:ascii="Cambria" w:eastAsia="Arial" w:hAnsi="Cambria" w:cs="Arial"/>
          <w:szCs w:val="22"/>
        </w:rPr>
        <w:t xml:space="preserve">             </w:t>
      </w:r>
      <w:r w:rsidRPr="006E25BA">
        <w:rPr>
          <w:rFonts w:ascii="Cambria" w:eastAsia="Arial" w:hAnsi="Cambria" w:cs="Arial"/>
          <w:szCs w:val="22"/>
        </w:rPr>
        <w:t>…………………………...</w:t>
      </w:r>
    </w:p>
    <w:sectPr w:rsidR="009F38C0" w:rsidRPr="006E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6D9F" w14:textId="77777777" w:rsidR="00B61DB8" w:rsidRDefault="00B61DB8" w:rsidP="003B6DDD">
      <w:r>
        <w:separator/>
      </w:r>
    </w:p>
  </w:endnote>
  <w:endnote w:type="continuationSeparator" w:id="0">
    <w:p w14:paraId="5C9BE3DC" w14:textId="77777777" w:rsidR="00B61DB8" w:rsidRDefault="00B61DB8" w:rsidP="003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3F23" w14:textId="77777777" w:rsidR="006E7818" w:rsidRDefault="006E78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78935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BFAF72" w14:textId="3C1F147E" w:rsidR="003B6DDD" w:rsidRDefault="003B6DDD" w:rsidP="003B6DDD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40C910" w14:textId="77777777" w:rsidR="003B6DDD" w:rsidRDefault="003B6D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CB82" w14:textId="77777777" w:rsidR="006E7818" w:rsidRDefault="006E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E7AA" w14:textId="77777777" w:rsidR="00B61DB8" w:rsidRDefault="00B61DB8" w:rsidP="003B6DDD">
      <w:r>
        <w:separator/>
      </w:r>
    </w:p>
  </w:footnote>
  <w:footnote w:type="continuationSeparator" w:id="0">
    <w:p w14:paraId="79DBFBBD" w14:textId="77777777" w:rsidR="00B61DB8" w:rsidRDefault="00B61DB8" w:rsidP="003B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AFCF" w14:textId="77777777" w:rsidR="006E7818" w:rsidRDefault="006E7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A845" w14:textId="1F09789E" w:rsidR="00E23F44" w:rsidRDefault="00E23F44">
    <w:pPr>
      <w:pStyle w:val="Nagwek"/>
    </w:pPr>
  </w:p>
  <w:p w14:paraId="49650E4E" w14:textId="3FBFB9FC" w:rsidR="00E23F44" w:rsidRPr="00E23F44" w:rsidRDefault="00E23F44" w:rsidP="00E23F44">
    <w:pPr>
      <w:pStyle w:val="Tekstpodstawowy"/>
      <w:pBdr>
        <w:bottom w:val="single" w:sz="4" w:space="1" w:color="auto"/>
      </w:pBdr>
      <w:jc w:val="right"/>
      <w:rPr>
        <w:rFonts w:ascii="Cambria" w:hAnsi="Cambria"/>
      </w:rPr>
    </w:pPr>
    <w:r w:rsidRPr="00E23F44">
      <w:rPr>
        <w:rFonts w:ascii="Cambria" w:hAnsi="Cambria"/>
      </w:rPr>
      <w:t>Załącznik Nr 2 – wzór umowy najmu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B5FC" w14:textId="77777777" w:rsidR="006E7818" w:rsidRDefault="006E7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80C"/>
    <w:multiLevelType w:val="multilevel"/>
    <w:tmpl w:val="A442F43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" w15:restartNumberingAfterBreak="0">
    <w:nsid w:val="15A46D5A"/>
    <w:multiLevelType w:val="multilevel"/>
    <w:tmpl w:val="A442F43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" w15:restartNumberingAfterBreak="0">
    <w:nsid w:val="1BCE5353"/>
    <w:multiLevelType w:val="multilevel"/>
    <w:tmpl w:val="A442F43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1D9A5607"/>
    <w:multiLevelType w:val="multilevel"/>
    <w:tmpl w:val="A442F43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87544A4"/>
    <w:multiLevelType w:val="multilevel"/>
    <w:tmpl w:val="A442F43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E3909F5"/>
    <w:multiLevelType w:val="multilevel"/>
    <w:tmpl w:val="6F6ABB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CC50A0"/>
    <w:multiLevelType w:val="multilevel"/>
    <w:tmpl w:val="A0FA0C7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FC33D5E"/>
    <w:multiLevelType w:val="multilevel"/>
    <w:tmpl w:val="E6C25138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8" w15:restartNumberingAfterBreak="0">
    <w:nsid w:val="559E60D2"/>
    <w:multiLevelType w:val="multilevel"/>
    <w:tmpl w:val="276A64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306DB1"/>
    <w:multiLevelType w:val="multilevel"/>
    <w:tmpl w:val="23F60368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0" w15:restartNumberingAfterBreak="0">
    <w:nsid w:val="77250942"/>
    <w:multiLevelType w:val="multilevel"/>
    <w:tmpl w:val="C5BC6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CC97DD2"/>
    <w:multiLevelType w:val="multilevel"/>
    <w:tmpl w:val="8A182F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E1D7516"/>
    <w:multiLevelType w:val="multilevel"/>
    <w:tmpl w:val="3AE4A0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4148369">
    <w:abstractNumId w:val="10"/>
  </w:num>
  <w:num w:numId="2" w16cid:durableId="1825974368">
    <w:abstractNumId w:val="11"/>
  </w:num>
  <w:num w:numId="3" w16cid:durableId="1959331810">
    <w:abstractNumId w:val="5"/>
  </w:num>
  <w:num w:numId="4" w16cid:durableId="60489875">
    <w:abstractNumId w:val="6"/>
  </w:num>
  <w:num w:numId="5" w16cid:durableId="771047478">
    <w:abstractNumId w:val="8"/>
  </w:num>
  <w:num w:numId="6" w16cid:durableId="1752963472">
    <w:abstractNumId w:val="12"/>
  </w:num>
  <w:num w:numId="7" w16cid:durableId="2000035553">
    <w:abstractNumId w:val="1"/>
  </w:num>
  <w:num w:numId="8" w16cid:durableId="1252278705">
    <w:abstractNumId w:val="9"/>
  </w:num>
  <w:num w:numId="9" w16cid:durableId="526334207">
    <w:abstractNumId w:val="7"/>
  </w:num>
  <w:num w:numId="10" w16cid:durableId="1149713012">
    <w:abstractNumId w:val="4"/>
  </w:num>
  <w:num w:numId="11" w16cid:durableId="1450780167">
    <w:abstractNumId w:val="2"/>
  </w:num>
  <w:num w:numId="12" w16cid:durableId="19667802">
    <w:abstractNumId w:val="3"/>
  </w:num>
  <w:num w:numId="13" w16cid:durableId="133800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0"/>
    <w:rsid w:val="000D278C"/>
    <w:rsid w:val="000D3389"/>
    <w:rsid w:val="001349CD"/>
    <w:rsid w:val="001F30BD"/>
    <w:rsid w:val="002A70B9"/>
    <w:rsid w:val="002A7D13"/>
    <w:rsid w:val="002E126C"/>
    <w:rsid w:val="002F0DF3"/>
    <w:rsid w:val="00307DBF"/>
    <w:rsid w:val="00330758"/>
    <w:rsid w:val="003B6DDD"/>
    <w:rsid w:val="00421DCC"/>
    <w:rsid w:val="004D7FA5"/>
    <w:rsid w:val="004E6A80"/>
    <w:rsid w:val="005008C6"/>
    <w:rsid w:val="00531622"/>
    <w:rsid w:val="005432A9"/>
    <w:rsid w:val="005B4255"/>
    <w:rsid w:val="005B7448"/>
    <w:rsid w:val="005E23DC"/>
    <w:rsid w:val="005E24C0"/>
    <w:rsid w:val="005E5C54"/>
    <w:rsid w:val="00630AEE"/>
    <w:rsid w:val="006562FB"/>
    <w:rsid w:val="0065717F"/>
    <w:rsid w:val="00680062"/>
    <w:rsid w:val="006E25BA"/>
    <w:rsid w:val="006E4C65"/>
    <w:rsid w:val="006E7818"/>
    <w:rsid w:val="006F34CE"/>
    <w:rsid w:val="00767A7B"/>
    <w:rsid w:val="007C1C88"/>
    <w:rsid w:val="007D3130"/>
    <w:rsid w:val="007F0DF4"/>
    <w:rsid w:val="007F4992"/>
    <w:rsid w:val="009F38C0"/>
    <w:rsid w:val="00A260D6"/>
    <w:rsid w:val="00A26238"/>
    <w:rsid w:val="00A33C14"/>
    <w:rsid w:val="00A5394B"/>
    <w:rsid w:val="00AC2A4C"/>
    <w:rsid w:val="00B26EC6"/>
    <w:rsid w:val="00B4142D"/>
    <w:rsid w:val="00B61DB8"/>
    <w:rsid w:val="00BA1BF7"/>
    <w:rsid w:val="00BB04FA"/>
    <w:rsid w:val="00BE40AB"/>
    <w:rsid w:val="00C004C1"/>
    <w:rsid w:val="00C0728F"/>
    <w:rsid w:val="00C7243E"/>
    <w:rsid w:val="00DA07FF"/>
    <w:rsid w:val="00DC1CC7"/>
    <w:rsid w:val="00DD4ADC"/>
    <w:rsid w:val="00E23F44"/>
    <w:rsid w:val="00E47BD7"/>
    <w:rsid w:val="00EB7CFC"/>
    <w:rsid w:val="00F11411"/>
    <w:rsid w:val="00F5206A"/>
    <w:rsid w:val="00F854E7"/>
    <w:rsid w:val="00F926D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E25"/>
  <w15:docId w15:val="{13C98A37-9FE7-40C3-898B-35CA0146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paragraph" w:customStyle="1" w:styleId="xl31">
    <w:name w:val="xl31"/>
    <w:basedOn w:val="Normalny"/>
    <w:rsid w:val="00EB7C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Times New Roman" w:cs="Times New Roman"/>
      <w:kern w:val="0"/>
      <w:sz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B6DDD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3B6DDD"/>
    <w:rPr>
      <w:rFonts w:cs="Mangal"/>
      <w:sz w:val="22"/>
    </w:rPr>
  </w:style>
  <w:style w:type="paragraph" w:styleId="Akapitzlist">
    <w:name w:val="List Paragraph"/>
    <w:basedOn w:val="Normalny"/>
    <w:uiPriority w:val="34"/>
    <w:qFormat/>
    <w:rsid w:val="006E25BA"/>
    <w:pPr>
      <w:ind w:left="720"/>
      <w:contextualSpacing/>
    </w:pPr>
    <w:rPr>
      <w:rFonts w:cs="Mangal"/>
    </w:rPr>
  </w:style>
  <w:style w:type="character" w:customStyle="1" w:styleId="WW8Num5z2">
    <w:name w:val="WW8Num5z2"/>
    <w:rsid w:val="00B414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Daszkiewicz</dc:creator>
  <dc:description/>
  <cp:lastModifiedBy>Roman Rybicki</cp:lastModifiedBy>
  <cp:revision>2</cp:revision>
  <cp:lastPrinted>2023-12-21T12:33:00Z</cp:lastPrinted>
  <dcterms:created xsi:type="dcterms:W3CDTF">2024-12-19T08:02:00Z</dcterms:created>
  <dcterms:modified xsi:type="dcterms:W3CDTF">2024-12-19T08:02:00Z</dcterms:modified>
  <dc:language>pl-PL</dc:language>
</cp:coreProperties>
</file>